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50C0" w:rsidRPr="00BD53A7" w:rsidRDefault="00C550C0" w:rsidP="00BD53A7">
      <w:pPr>
        <w:spacing w:after="0" w:line="240" w:lineRule="auto"/>
        <w:jc w:val="center"/>
        <w:rPr>
          <w:rFonts w:asciiTheme="minorHAnsi" w:hAnsiTheme="minorHAnsi" w:cs="Arial"/>
          <w:b/>
          <w:iCs/>
          <w:u w:val="single"/>
        </w:rPr>
      </w:pPr>
    </w:p>
    <w:p w:rsidR="00C550C0" w:rsidRPr="00BD53A7" w:rsidRDefault="00C550C0" w:rsidP="00BD53A7">
      <w:pPr>
        <w:spacing w:after="0" w:line="240" w:lineRule="auto"/>
        <w:jc w:val="center"/>
        <w:rPr>
          <w:rFonts w:asciiTheme="minorHAnsi" w:hAnsiTheme="minorHAnsi" w:cs="Arial"/>
          <w:b/>
          <w:highlight w:val="yellow"/>
        </w:rPr>
      </w:pPr>
    </w:p>
    <w:p w:rsidR="00C550C0" w:rsidRPr="00BD53A7" w:rsidRDefault="00C550C0" w:rsidP="00BD53A7">
      <w:pPr>
        <w:spacing w:after="0" w:line="240" w:lineRule="auto"/>
        <w:jc w:val="center"/>
        <w:rPr>
          <w:rFonts w:asciiTheme="minorHAnsi" w:hAnsiTheme="minorHAnsi" w:cs="Arial"/>
          <w:b/>
        </w:rPr>
      </w:pPr>
      <w:r w:rsidRPr="00BD53A7">
        <w:rPr>
          <w:rFonts w:asciiTheme="minorHAnsi" w:hAnsiTheme="minorHAnsi" w:cs="Arial"/>
          <w:b/>
          <w:highlight w:val="yellow"/>
        </w:rPr>
        <w:t>Arrêté n°          du</w:t>
      </w:r>
    </w:p>
    <w:p w:rsidR="00C550C0" w:rsidRPr="00BD53A7" w:rsidRDefault="00C550C0" w:rsidP="00BD53A7">
      <w:pPr>
        <w:spacing w:after="0" w:line="240" w:lineRule="auto"/>
        <w:jc w:val="center"/>
        <w:rPr>
          <w:rFonts w:asciiTheme="minorHAnsi" w:hAnsiTheme="minorHAnsi" w:cs="Arial"/>
          <w:b/>
        </w:rPr>
      </w:pPr>
      <w:r w:rsidRPr="00BD53A7">
        <w:rPr>
          <w:rFonts w:asciiTheme="minorHAnsi" w:hAnsiTheme="minorHAnsi" w:cs="Arial"/>
          <w:b/>
        </w:rPr>
        <w:t>portant réglementation des heures de mise en service/coupure</w:t>
      </w:r>
    </w:p>
    <w:p w:rsidR="00C550C0" w:rsidRPr="00BD53A7" w:rsidRDefault="00C550C0" w:rsidP="00BD53A7">
      <w:pPr>
        <w:spacing w:after="0" w:line="240" w:lineRule="auto"/>
        <w:jc w:val="center"/>
        <w:rPr>
          <w:rFonts w:asciiTheme="minorHAnsi" w:hAnsiTheme="minorHAnsi" w:cs="Arial"/>
          <w:b/>
        </w:rPr>
      </w:pPr>
      <w:r w:rsidRPr="00BD53A7">
        <w:rPr>
          <w:rFonts w:asciiTheme="minorHAnsi" w:hAnsiTheme="minorHAnsi" w:cs="Arial"/>
          <w:b/>
        </w:rPr>
        <w:t>de l’éclairage public sur le territoire de la commune</w:t>
      </w:r>
      <w:r w:rsidR="00940AC3">
        <w:rPr>
          <w:rFonts w:asciiTheme="minorHAnsi" w:hAnsiTheme="minorHAnsi" w:cs="Arial"/>
          <w:b/>
        </w:rPr>
        <w:t xml:space="preserve"> de </w:t>
      </w:r>
      <w:r w:rsidR="00CA699A">
        <w:rPr>
          <w:rFonts w:asciiTheme="minorHAnsi" w:hAnsiTheme="minorHAnsi" w:cs="Arial"/>
          <w:b/>
        </w:rPr>
        <w:t xml:space="preserve"> </w:t>
      </w:r>
    </w:p>
    <w:p w:rsidR="00C550C0" w:rsidRPr="00BD53A7" w:rsidRDefault="00C550C0" w:rsidP="00BD53A7">
      <w:pPr>
        <w:spacing w:after="0" w:line="240" w:lineRule="auto"/>
        <w:jc w:val="center"/>
        <w:rPr>
          <w:rFonts w:asciiTheme="minorHAnsi" w:hAnsiTheme="minorHAnsi" w:cs="Arial"/>
          <w:b/>
        </w:rPr>
      </w:pPr>
    </w:p>
    <w:p w:rsidR="00C550C0" w:rsidRPr="00BD53A7" w:rsidRDefault="00C550C0" w:rsidP="00BD53A7">
      <w:pPr>
        <w:spacing w:after="0" w:line="240" w:lineRule="auto"/>
        <w:jc w:val="center"/>
        <w:rPr>
          <w:rFonts w:asciiTheme="minorHAnsi" w:hAnsiTheme="minorHAnsi" w:cs="Arial"/>
          <w:b/>
        </w:rPr>
      </w:pPr>
    </w:p>
    <w:p w:rsidR="00C550C0" w:rsidRPr="00BD53A7" w:rsidRDefault="00C550C0" w:rsidP="00BD53A7">
      <w:pPr>
        <w:spacing w:after="0" w:line="240" w:lineRule="auto"/>
        <w:rPr>
          <w:rFonts w:asciiTheme="minorHAnsi" w:hAnsiTheme="minorHAnsi" w:cs="Arial"/>
        </w:rPr>
      </w:pPr>
      <w:r w:rsidRPr="00BD53A7">
        <w:rPr>
          <w:rFonts w:asciiTheme="minorHAnsi" w:hAnsiTheme="minorHAnsi" w:cs="Arial"/>
        </w:rPr>
        <w:t xml:space="preserve">LE MAIRE de la commune </w:t>
      </w:r>
      <w:r w:rsidR="00940AC3">
        <w:rPr>
          <w:rFonts w:asciiTheme="minorHAnsi" w:hAnsiTheme="minorHAnsi" w:cs="Arial"/>
        </w:rPr>
        <w:t xml:space="preserve">de </w:t>
      </w:r>
      <w:r w:rsidR="00CA699A">
        <w:rPr>
          <w:rFonts w:asciiTheme="minorHAnsi" w:hAnsiTheme="minorHAnsi" w:cs="Arial"/>
        </w:rPr>
        <w:t xml:space="preserve"> </w:t>
      </w:r>
    </w:p>
    <w:p w:rsidR="00C550C0" w:rsidRPr="00BD53A7" w:rsidRDefault="00C550C0" w:rsidP="00BD53A7">
      <w:pPr>
        <w:spacing w:after="0" w:line="240" w:lineRule="auto"/>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l’article L2212-1 du Code Général des Collectivités Territoriales (CGCT) qui charge le Maire de la police municipale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l’article L2212-2 du CGCT relatif à la police municipale dont l’objet est d’assurer le bon ordre, la sûreté, la sécurité et la salubrité publiques et notamment l’alinéa 1° dans sa partie relative à l’éclairage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le Code Civil, le Code de la Route, le Code Rural, le Code de la Voirie Routière, le Code de l’Environnement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la Loi n° 2009-967 du 3 août 2009 de programmation relative à la mise en œuvre du Grenelle de l’environnement et notamment son article 41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la loi n° 2015-992 du 17 août 2015 relative à la transition énergétique pour la croissance verte et notamment son article 189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les normes : NF C 15-100 relative à la sécurité, au bon fonctionnement des installations électriques basse tension et aux besoins normaux des usagers, NF C 17-200 relative aux installations d’éclairage extérieur, NF EN 60-598 relative aux luminaires, guirlandes et projecteurs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VU les normes EN 13201 relatives à l’établissement de prescriptions sur les zones de circulation dans les espaces publics extérieurs dans le but d’assurer la sécurité des usagers, le bon écoulement du trafic et la protection des biens et des personnes ;</w:t>
      </w: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rPr>
        <w:t>CONSIDERANT la nécessité de lutter contre la pollution lumineuse, les émissions de gaz à effet de serre et l’insécurité, d’engager des actions volontaristes en faveur des économies d’énergie et de la maîtrise de la demande en électricité, et, considérant que, à certaines heures, l’éclairage public ne constitue pas une nécessité absolue </w:t>
      </w:r>
      <w:r w:rsidR="00CA699A">
        <w:rPr>
          <w:rFonts w:asciiTheme="minorHAnsi" w:hAnsiTheme="minorHAnsi" w:cs="Arial"/>
        </w:rPr>
        <w:t xml:space="preserve">sur la commune de                          </w:t>
      </w:r>
      <w:r w:rsidRPr="00BD53A7">
        <w:rPr>
          <w:rFonts w:asciiTheme="minorHAnsi" w:hAnsiTheme="minorHAnsi" w:cs="Arial"/>
        </w:rPr>
        <w:t>;</w:t>
      </w:r>
    </w:p>
    <w:p w:rsidR="00C550C0" w:rsidRDefault="00C550C0" w:rsidP="00BD53A7">
      <w:pPr>
        <w:spacing w:after="0" w:line="240" w:lineRule="auto"/>
        <w:jc w:val="both"/>
        <w:rPr>
          <w:rFonts w:asciiTheme="minorHAnsi" w:hAnsiTheme="minorHAnsi" w:cs="Arial"/>
        </w:rPr>
      </w:pPr>
    </w:p>
    <w:p w:rsidR="003D4784" w:rsidRPr="00BD53A7" w:rsidRDefault="003D4784" w:rsidP="00BD53A7">
      <w:pPr>
        <w:spacing w:after="0" w:line="240" w:lineRule="auto"/>
        <w:jc w:val="both"/>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p>
    <w:p w:rsidR="00C550C0" w:rsidRPr="00BD53A7" w:rsidRDefault="00C550C0" w:rsidP="00BD53A7">
      <w:pPr>
        <w:spacing w:after="0" w:line="240" w:lineRule="auto"/>
        <w:jc w:val="center"/>
        <w:rPr>
          <w:rFonts w:asciiTheme="minorHAnsi" w:hAnsiTheme="minorHAnsi" w:cs="Arial"/>
          <w:b/>
        </w:rPr>
      </w:pPr>
      <w:r w:rsidRPr="00BD53A7">
        <w:rPr>
          <w:rFonts w:asciiTheme="minorHAnsi" w:hAnsiTheme="minorHAnsi" w:cs="Arial"/>
          <w:b/>
        </w:rPr>
        <w:t>ARRETE</w:t>
      </w:r>
    </w:p>
    <w:p w:rsidR="00C550C0" w:rsidRPr="00BD53A7" w:rsidRDefault="00C550C0" w:rsidP="00BD53A7">
      <w:pPr>
        <w:spacing w:after="0" w:line="240" w:lineRule="auto"/>
        <w:jc w:val="center"/>
        <w:rPr>
          <w:rFonts w:asciiTheme="minorHAnsi" w:hAnsiTheme="minorHAnsi" w:cs="Arial"/>
          <w:b/>
        </w:rPr>
      </w:pPr>
    </w:p>
    <w:p w:rsidR="00940AC3" w:rsidRPr="00940AC3" w:rsidRDefault="00C550C0" w:rsidP="00940AC3">
      <w:pPr>
        <w:spacing w:after="0" w:line="240" w:lineRule="auto"/>
        <w:jc w:val="both"/>
        <w:rPr>
          <w:rFonts w:asciiTheme="minorHAnsi" w:hAnsiTheme="minorHAnsi" w:cs="Arial"/>
        </w:rPr>
      </w:pPr>
      <w:r w:rsidRPr="00BD53A7">
        <w:rPr>
          <w:rFonts w:asciiTheme="minorHAnsi" w:hAnsiTheme="minorHAnsi" w:cs="Arial"/>
          <w:b/>
        </w:rPr>
        <w:t xml:space="preserve">Article 1 : </w:t>
      </w:r>
      <w:r w:rsidRPr="00BD53A7">
        <w:rPr>
          <w:rFonts w:asciiTheme="minorHAnsi" w:hAnsiTheme="minorHAnsi" w:cs="Arial"/>
        </w:rPr>
        <w:t xml:space="preserve">pour un éclairage public nécessaire, suffisant et durable, celui-ci sera interrompu </w:t>
      </w:r>
      <w:r w:rsidRPr="00940AC3">
        <w:rPr>
          <w:rFonts w:asciiTheme="minorHAnsi" w:hAnsiTheme="minorHAnsi" w:cs="Arial"/>
        </w:rPr>
        <w:t>sur l’ensemble du territoi</w:t>
      </w:r>
      <w:r w:rsidR="009B6A9C" w:rsidRPr="00940AC3">
        <w:rPr>
          <w:rFonts w:asciiTheme="minorHAnsi" w:hAnsiTheme="minorHAnsi" w:cs="Arial"/>
        </w:rPr>
        <w:t xml:space="preserve">re communal : </w:t>
      </w:r>
    </w:p>
    <w:p w:rsidR="00C550C0" w:rsidRDefault="00940AC3" w:rsidP="00940AC3">
      <w:pPr>
        <w:pStyle w:val="Paragraphedeliste"/>
        <w:numPr>
          <w:ilvl w:val="0"/>
          <w:numId w:val="7"/>
        </w:numPr>
        <w:spacing w:after="0" w:line="240" w:lineRule="auto"/>
        <w:jc w:val="both"/>
        <w:rPr>
          <w:rFonts w:asciiTheme="minorHAnsi" w:hAnsiTheme="minorHAnsi" w:cs="Arial"/>
          <w:highlight w:val="yellow"/>
        </w:rPr>
      </w:pPr>
      <w:r>
        <w:rPr>
          <w:rFonts w:asciiTheme="minorHAnsi" w:hAnsiTheme="minorHAnsi" w:cs="Arial"/>
          <w:highlight w:val="yellow"/>
        </w:rPr>
        <w:t xml:space="preserve">En saison hivernale (soit du 15 septembre au 14 juin) : </w:t>
      </w:r>
      <w:r w:rsidR="009B6A9C" w:rsidRPr="00940AC3">
        <w:rPr>
          <w:rFonts w:asciiTheme="minorHAnsi" w:hAnsiTheme="minorHAnsi" w:cs="Arial"/>
          <w:highlight w:val="yellow"/>
        </w:rPr>
        <w:t xml:space="preserve">de </w:t>
      </w:r>
      <w:r w:rsidRPr="00940AC3">
        <w:rPr>
          <w:rFonts w:asciiTheme="minorHAnsi" w:hAnsiTheme="minorHAnsi" w:cs="Arial"/>
          <w:highlight w:val="yellow"/>
        </w:rPr>
        <w:t>1h00</w:t>
      </w:r>
      <w:r w:rsidR="009B6A9C" w:rsidRPr="00940AC3">
        <w:rPr>
          <w:rFonts w:asciiTheme="minorHAnsi" w:hAnsiTheme="minorHAnsi" w:cs="Arial"/>
          <w:highlight w:val="yellow"/>
        </w:rPr>
        <w:t xml:space="preserve"> à 6h00</w:t>
      </w:r>
      <w:r>
        <w:rPr>
          <w:rFonts w:asciiTheme="minorHAnsi" w:hAnsiTheme="minorHAnsi" w:cs="Arial"/>
          <w:highlight w:val="yellow"/>
        </w:rPr>
        <w:t xml:space="preserve"> du matin,</w:t>
      </w:r>
    </w:p>
    <w:p w:rsidR="00940AC3" w:rsidRPr="00940AC3" w:rsidRDefault="00940AC3" w:rsidP="00940AC3">
      <w:pPr>
        <w:pStyle w:val="Paragraphedeliste"/>
        <w:numPr>
          <w:ilvl w:val="0"/>
          <w:numId w:val="7"/>
        </w:numPr>
        <w:spacing w:after="0" w:line="240" w:lineRule="auto"/>
        <w:jc w:val="both"/>
        <w:rPr>
          <w:rFonts w:asciiTheme="minorHAnsi" w:hAnsiTheme="minorHAnsi" w:cs="Arial"/>
          <w:highlight w:val="yellow"/>
        </w:rPr>
      </w:pPr>
      <w:r>
        <w:rPr>
          <w:rFonts w:asciiTheme="minorHAnsi" w:hAnsiTheme="minorHAnsi" w:cs="Arial"/>
          <w:highlight w:val="yellow"/>
        </w:rPr>
        <w:t>En saison estivale (soit du 15 juin au 14 septembre) : à partir de 1h00 sans rallumage le matin</w:t>
      </w:r>
    </w:p>
    <w:p w:rsidR="00C550C0" w:rsidRPr="00BD53A7" w:rsidRDefault="00C550C0" w:rsidP="00940AC3">
      <w:pPr>
        <w:spacing w:after="0" w:line="240" w:lineRule="auto"/>
        <w:jc w:val="both"/>
        <w:rPr>
          <w:rFonts w:asciiTheme="minorHAnsi" w:hAnsiTheme="minorHAnsi" w:cs="Arial"/>
          <w:b/>
        </w:rPr>
      </w:pPr>
    </w:p>
    <w:p w:rsidR="003D4784" w:rsidRPr="00BD53A7" w:rsidRDefault="003D4784" w:rsidP="00940AC3">
      <w:pPr>
        <w:spacing w:after="0" w:line="240" w:lineRule="auto"/>
        <w:jc w:val="both"/>
        <w:rPr>
          <w:rFonts w:asciiTheme="minorHAnsi" w:hAnsiTheme="minorHAnsi" w:cs="Arial"/>
          <w:b/>
        </w:rPr>
      </w:pPr>
    </w:p>
    <w:p w:rsidR="00C550C0" w:rsidRPr="00BD53A7" w:rsidRDefault="00C550C0" w:rsidP="00940AC3">
      <w:pPr>
        <w:spacing w:after="0" w:line="240" w:lineRule="auto"/>
        <w:jc w:val="both"/>
        <w:rPr>
          <w:rFonts w:asciiTheme="minorHAnsi" w:hAnsiTheme="minorHAnsi" w:cs="Arial"/>
        </w:rPr>
      </w:pPr>
      <w:r w:rsidRPr="00BD53A7">
        <w:rPr>
          <w:rFonts w:asciiTheme="minorHAnsi" w:hAnsiTheme="minorHAnsi" w:cs="Arial"/>
          <w:b/>
        </w:rPr>
        <w:t xml:space="preserve">Article 2 : </w:t>
      </w:r>
      <w:r w:rsidR="00940AC3" w:rsidRPr="00940AC3">
        <w:rPr>
          <w:rFonts w:asciiTheme="minorHAnsi" w:hAnsiTheme="minorHAnsi" w:cs="Arial"/>
        </w:rPr>
        <w:t>Le</w:t>
      </w:r>
      <w:r w:rsidRPr="00940AC3">
        <w:rPr>
          <w:rFonts w:asciiTheme="minorHAnsi" w:hAnsiTheme="minorHAnsi" w:cs="Arial"/>
        </w:rPr>
        <w:t xml:space="preserve"> secrétaire de </w:t>
      </w:r>
      <w:r w:rsidR="00940AC3" w:rsidRPr="00940AC3">
        <w:rPr>
          <w:rFonts w:asciiTheme="minorHAnsi" w:hAnsiTheme="minorHAnsi" w:cs="Arial"/>
        </w:rPr>
        <w:t>M</w:t>
      </w:r>
      <w:r w:rsidRPr="00940AC3">
        <w:rPr>
          <w:rFonts w:asciiTheme="minorHAnsi" w:hAnsiTheme="minorHAnsi" w:cs="Arial"/>
        </w:rPr>
        <w:t>airie</w:t>
      </w:r>
      <w:r w:rsidRPr="00BD53A7">
        <w:rPr>
          <w:rFonts w:asciiTheme="minorHAnsi" w:hAnsiTheme="minorHAnsi" w:cs="Arial"/>
        </w:rPr>
        <w:t xml:space="preserve"> </w:t>
      </w:r>
      <w:r w:rsidR="00940AC3">
        <w:rPr>
          <w:rFonts w:asciiTheme="minorHAnsi" w:hAnsiTheme="minorHAnsi" w:cs="Arial"/>
        </w:rPr>
        <w:t>est chargé</w:t>
      </w:r>
      <w:r w:rsidRPr="00BD53A7">
        <w:rPr>
          <w:rFonts w:asciiTheme="minorHAnsi" w:hAnsiTheme="minorHAnsi" w:cs="Arial"/>
        </w:rPr>
        <w:t xml:space="preserve"> de l’exécution du présent arrêté qui sera affiché et publié dans le recueil des actes administratifs et dont une publicité des dispositions sera faite par voie de presse. Ils sont également chargés d’en adresser une copie pour information et pour suite à donner à :</w:t>
      </w:r>
    </w:p>
    <w:p w:rsidR="00C550C0" w:rsidRPr="00BD53A7" w:rsidRDefault="00C550C0" w:rsidP="00940AC3">
      <w:pPr>
        <w:spacing w:after="0" w:line="240" w:lineRule="auto"/>
        <w:jc w:val="both"/>
        <w:rPr>
          <w:rFonts w:asciiTheme="minorHAnsi" w:hAnsiTheme="minorHAnsi" w:cs="Arial"/>
        </w:rPr>
      </w:pPr>
    </w:p>
    <w:p w:rsidR="00C550C0" w:rsidRPr="00BD53A7" w:rsidRDefault="00C550C0" w:rsidP="00940AC3">
      <w:pPr>
        <w:numPr>
          <w:ilvl w:val="0"/>
          <w:numId w:val="5"/>
        </w:numPr>
        <w:suppressAutoHyphens w:val="0"/>
        <w:spacing w:after="0" w:line="240" w:lineRule="auto"/>
        <w:jc w:val="both"/>
        <w:rPr>
          <w:rFonts w:asciiTheme="minorHAnsi" w:hAnsiTheme="minorHAnsi" w:cs="Arial"/>
        </w:rPr>
      </w:pPr>
      <w:r w:rsidRPr="00BD53A7">
        <w:rPr>
          <w:rFonts w:asciiTheme="minorHAnsi" w:hAnsiTheme="minorHAnsi" w:cs="Arial"/>
        </w:rPr>
        <w:lastRenderedPageBreak/>
        <w:t>Monsieur le Sous-préfet de l’arrondissement de,</w:t>
      </w:r>
    </w:p>
    <w:p w:rsidR="00C550C0" w:rsidRPr="00BD53A7" w:rsidRDefault="00C550C0" w:rsidP="00940AC3">
      <w:pPr>
        <w:numPr>
          <w:ilvl w:val="0"/>
          <w:numId w:val="5"/>
        </w:numPr>
        <w:suppressAutoHyphens w:val="0"/>
        <w:spacing w:after="0" w:line="240" w:lineRule="auto"/>
        <w:jc w:val="both"/>
        <w:rPr>
          <w:rFonts w:asciiTheme="minorHAnsi" w:hAnsiTheme="minorHAnsi" w:cs="Arial"/>
        </w:rPr>
      </w:pPr>
      <w:r w:rsidRPr="00BD53A7">
        <w:rPr>
          <w:rFonts w:asciiTheme="minorHAnsi" w:hAnsiTheme="minorHAnsi" w:cs="Arial"/>
        </w:rPr>
        <w:t xml:space="preserve">Monsieur le Directeur Départemental des Territoires </w:t>
      </w:r>
      <w:r w:rsidR="006C3153">
        <w:rPr>
          <w:rFonts w:asciiTheme="minorHAnsi" w:hAnsiTheme="minorHAnsi" w:cs="Arial"/>
        </w:rPr>
        <w:t>du</w:t>
      </w:r>
      <w:r w:rsidRPr="00BD53A7">
        <w:rPr>
          <w:rFonts w:asciiTheme="minorHAnsi" w:hAnsiTheme="minorHAnsi" w:cs="Arial"/>
        </w:rPr>
        <w:t>,</w:t>
      </w:r>
    </w:p>
    <w:p w:rsidR="00C550C0" w:rsidRPr="00BD53A7" w:rsidRDefault="00C550C0" w:rsidP="00940AC3">
      <w:pPr>
        <w:numPr>
          <w:ilvl w:val="0"/>
          <w:numId w:val="5"/>
        </w:numPr>
        <w:suppressAutoHyphens w:val="0"/>
        <w:spacing w:after="0" w:line="240" w:lineRule="auto"/>
        <w:jc w:val="both"/>
        <w:rPr>
          <w:rFonts w:asciiTheme="minorHAnsi" w:hAnsiTheme="minorHAnsi" w:cs="Arial"/>
        </w:rPr>
      </w:pPr>
      <w:r w:rsidRPr="00BD53A7">
        <w:rPr>
          <w:rFonts w:asciiTheme="minorHAnsi" w:hAnsiTheme="minorHAnsi" w:cs="Arial"/>
        </w:rPr>
        <w:t>Monsieur le Président du Conseil Départemental</w:t>
      </w:r>
      <w:r w:rsidR="006C3153">
        <w:rPr>
          <w:rFonts w:asciiTheme="minorHAnsi" w:hAnsiTheme="minorHAnsi" w:cs="Arial"/>
        </w:rPr>
        <w:t xml:space="preserve"> du</w:t>
      </w:r>
      <w:r w:rsidRPr="00BD53A7">
        <w:rPr>
          <w:rFonts w:asciiTheme="minorHAnsi" w:hAnsiTheme="minorHAnsi" w:cs="Arial"/>
        </w:rPr>
        <w:t>, Direction des Routes,</w:t>
      </w:r>
    </w:p>
    <w:p w:rsidR="00C550C0" w:rsidRPr="00BD53A7" w:rsidRDefault="00C550C0" w:rsidP="00940AC3">
      <w:pPr>
        <w:numPr>
          <w:ilvl w:val="0"/>
          <w:numId w:val="5"/>
        </w:numPr>
        <w:suppressAutoHyphens w:val="0"/>
        <w:spacing w:after="0" w:line="240" w:lineRule="auto"/>
        <w:jc w:val="both"/>
        <w:rPr>
          <w:rFonts w:asciiTheme="minorHAnsi" w:hAnsiTheme="minorHAnsi" w:cs="Arial"/>
        </w:rPr>
      </w:pPr>
      <w:r w:rsidRPr="00BD53A7">
        <w:rPr>
          <w:rFonts w:asciiTheme="minorHAnsi" w:hAnsiTheme="minorHAnsi" w:cs="Arial"/>
        </w:rPr>
        <w:t xml:space="preserve">Monsieur le Président du Syndicat </w:t>
      </w:r>
      <w:r w:rsidR="006C3153">
        <w:rPr>
          <w:rFonts w:asciiTheme="minorHAnsi" w:hAnsiTheme="minorHAnsi" w:cs="Arial"/>
        </w:rPr>
        <w:t xml:space="preserve">Départemental d’Energies du </w:t>
      </w:r>
      <w:r w:rsidR="00CA699A">
        <w:rPr>
          <w:rFonts w:asciiTheme="minorHAnsi" w:hAnsiTheme="minorHAnsi" w:cs="Arial"/>
        </w:rPr>
        <w:t xml:space="preserve">     ,</w:t>
      </w:r>
    </w:p>
    <w:p w:rsidR="00C550C0" w:rsidRPr="00BD53A7" w:rsidRDefault="00C550C0" w:rsidP="00BD53A7">
      <w:pPr>
        <w:numPr>
          <w:ilvl w:val="0"/>
          <w:numId w:val="5"/>
        </w:numPr>
        <w:suppressAutoHyphens w:val="0"/>
        <w:spacing w:after="0" w:line="240" w:lineRule="auto"/>
        <w:rPr>
          <w:rFonts w:asciiTheme="minorHAnsi" w:hAnsiTheme="minorHAnsi" w:cs="Arial"/>
        </w:rPr>
      </w:pPr>
      <w:r w:rsidRPr="00BD53A7">
        <w:rPr>
          <w:rFonts w:asciiTheme="minorHAnsi" w:hAnsiTheme="minorHAnsi" w:cs="Arial"/>
        </w:rPr>
        <w:t>M</w:t>
      </w:r>
      <w:r w:rsidR="006C3153">
        <w:rPr>
          <w:rFonts w:asciiTheme="minorHAnsi" w:hAnsiTheme="minorHAnsi" w:cs="Arial"/>
        </w:rPr>
        <w:t>onsieur</w:t>
      </w:r>
      <w:r w:rsidRPr="00BD53A7">
        <w:rPr>
          <w:rFonts w:asciiTheme="minorHAnsi" w:hAnsiTheme="minorHAnsi" w:cs="Arial"/>
        </w:rPr>
        <w:t xml:space="preserve"> l</w:t>
      </w:r>
      <w:r w:rsidR="006C3153">
        <w:rPr>
          <w:rFonts w:asciiTheme="minorHAnsi" w:hAnsiTheme="minorHAnsi" w:cs="Arial"/>
        </w:rPr>
        <w:t>e Président</w:t>
      </w:r>
      <w:r w:rsidRPr="00BD53A7">
        <w:rPr>
          <w:rFonts w:asciiTheme="minorHAnsi" w:hAnsiTheme="minorHAnsi" w:cs="Arial"/>
        </w:rPr>
        <w:t xml:space="preserve"> de la Communauté de Communes</w:t>
      </w:r>
      <w:r w:rsidR="00CA699A">
        <w:rPr>
          <w:rFonts w:asciiTheme="minorHAnsi" w:hAnsiTheme="minorHAnsi" w:cs="Arial"/>
        </w:rPr>
        <w:t xml:space="preserve">                                                      </w:t>
      </w:r>
      <w:r w:rsidR="006C3153">
        <w:rPr>
          <w:rFonts w:asciiTheme="minorHAnsi" w:hAnsiTheme="minorHAnsi" w:cs="Arial"/>
        </w:rPr>
        <w:t>,</w:t>
      </w:r>
    </w:p>
    <w:p w:rsidR="00C550C0" w:rsidRPr="00CA699A" w:rsidRDefault="00C550C0" w:rsidP="00BD53A7">
      <w:pPr>
        <w:numPr>
          <w:ilvl w:val="0"/>
          <w:numId w:val="5"/>
        </w:numPr>
        <w:suppressAutoHyphens w:val="0"/>
        <w:spacing w:after="0" w:line="240" w:lineRule="auto"/>
        <w:rPr>
          <w:rFonts w:asciiTheme="minorHAnsi" w:hAnsiTheme="minorHAnsi" w:cs="Arial"/>
        </w:rPr>
      </w:pPr>
      <w:r w:rsidRPr="00BD53A7">
        <w:rPr>
          <w:rFonts w:asciiTheme="minorHAnsi" w:hAnsiTheme="minorHAnsi" w:cs="Arial"/>
        </w:rPr>
        <w:t xml:space="preserve">Monsieur le Commandant de la Brigade de Gendarmerie </w:t>
      </w:r>
      <w:r w:rsidRPr="00CA699A">
        <w:rPr>
          <w:rFonts w:asciiTheme="minorHAnsi" w:hAnsiTheme="minorHAnsi" w:cs="Arial"/>
        </w:rPr>
        <w:t>d</w:t>
      </w:r>
      <w:r w:rsidR="006C3153" w:rsidRPr="00CA699A">
        <w:rPr>
          <w:rFonts w:asciiTheme="minorHAnsi" w:hAnsiTheme="minorHAnsi" w:cs="Arial"/>
        </w:rPr>
        <w:t>e………………….</w:t>
      </w:r>
    </w:p>
    <w:p w:rsidR="00C550C0" w:rsidRPr="00CA699A" w:rsidRDefault="00C550C0" w:rsidP="00BD53A7">
      <w:pPr>
        <w:spacing w:after="0" w:line="240" w:lineRule="auto"/>
        <w:rPr>
          <w:rFonts w:asciiTheme="minorHAnsi" w:hAnsiTheme="minorHAnsi" w:cs="Arial"/>
        </w:rPr>
      </w:pPr>
    </w:p>
    <w:p w:rsidR="00093391" w:rsidRPr="00CA699A" w:rsidRDefault="00093391" w:rsidP="00BD53A7">
      <w:pPr>
        <w:spacing w:after="0" w:line="240" w:lineRule="auto"/>
        <w:rPr>
          <w:rFonts w:asciiTheme="minorHAnsi" w:hAnsiTheme="minorHAnsi" w:cs="Arial"/>
        </w:rPr>
      </w:pPr>
    </w:p>
    <w:p w:rsidR="00093391" w:rsidRPr="00CA699A" w:rsidRDefault="00093391" w:rsidP="00BD53A7">
      <w:pPr>
        <w:spacing w:after="0" w:line="240" w:lineRule="auto"/>
        <w:rPr>
          <w:rFonts w:asciiTheme="minorHAnsi" w:hAnsiTheme="minorHAnsi" w:cs="Arial"/>
        </w:rPr>
      </w:pPr>
    </w:p>
    <w:p w:rsidR="00C550C0" w:rsidRPr="00CA699A" w:rsidRDefault="006C3153" w:rsidP="00BD53A7">
      <w:pPr>
        <w:spacing w:after="0" w:line="240" w:lineRule="auto"/>
        <w:ind w:left="5664"/>
        <w:rPr>
          <w:rFonts w:asciiTheme="minorHAnsi" w:hAnsiTheme="minorHAnsi" w:cs="Arial"/>
        </w:rPr>
      </w:pPr>
      <w:r w:rsidRPr="00CA699A">
        <w:rPr>
          <w:rFonts w:asciiTheme="minorHAnsi" w:hAnsiTheme="minorHAnsi" w:cs="Arial"/>
        </w:rPr>
        <w:t xml:space="preserve">Fait et publié à </w:t>
      </w:r>
      <w:r w:rsidR="00C550C0" w:rsidRPr="00CA699A">
        <w:rPr>
          <w:rFonts w:asciiTheme="minorHAnsi" w:hAnsiTheme="minorHAnsi" w:cs="Arial"/>
        </w:rPr>
        <w:t>le</w:t>
      </w:r>
      <w:r w:rsidRPr="00CA699A">
        <w:rPr>
          <w:rFonts w:asciiTheme="minorHAnsi" w:hAnsiTheme="minorHAnsi" w:cs="Arial"/>
        </w:rPr>
        <w:t xml:space="preserve"> ……..</w:t>
      </w:r>
    </w:p>
    <w:p w:rsidR="00C550C0" w:rsidRPr="00BD53A7" w:rsidRDefault="00C550C0" w:rsidP="00BD53A7">
      <w:pPr>
        <w:spacing w:after="0" w:line="240" w:lineRule="auto"/>
        <w:ind w:left="5664"/>
        <w:rPr>
          <w:rFonts w:asciiTheme="minorHAnsi" w:hAnsiTheme="minorHAnsi" w:cs="Arial"/>
        </w:rPr>
      </w:pPr>
      <w:r w:rsidRPr="00CA699A">
        <w:rPr>
          <w:rFonts w:asciiTheme="minorHAnsi" w:hAnsiTheme="minorHAnsi" w:cs="Arial"/>
        </w:rPr>
        <w:t xml:space="preserve"> Le Maire,</w:t>
      </w:r>
    </w:p>
    <w:p w:rsidR="00C550C0" w:rsidRDefault="00C550C0" w:rsidP="00BD53A7">
      <w:pPr>
        <w:spacing w:after="0" w:line="240" w:lineRule="auto"/>
        <w:rPr>
          <w:rFonts w:asciiTheme="minorHAnsi" w:hAnsiTheme="minorHAnsi" w:cs="Arial"/>
        </w:rPr>
      </w:pPr>
    </w:p>
    <w:p w:rsidR="00093391" w:rsidRDefault="00093391" w:rsidP="00BD53A7">
      <w:pPr>
        <w:spacing w:after="0" w:line="240" w:lineRule="auto"/>
        <w:rPr>
          <w:rFonts w:asciiTheme="minorHAnsi" w:hAnsiTheme="minorHAnsi" w:cs="Arial"/>
        </w:rPr>
      </w:pPr>
    </w:p>
    <w:p w:rsidR="00093391" w:rsidRPr="00BD53A7" w:rsidRDefault="00093391" w:rsidP="00BD53A7">
      <w:pPr>
        <w:spacing w:after="0" w:line="240" w:lineRule="auto"/>
        <w:rPr>
          <w:rFonts w:asciiTheme="minorHAnsi" w:hAnsiTheme="minorHAnsi" w:cs="Arial"/>
        </w:rPr>
      </w:pPr>
    </w:p>
    <w:p w:rsidR="00C550C0" w:rsidRPr="00BD53A7" w:rsidRDefault="00C550C0" w:rsidP="00BD53A7">
      <w:pPr>
        <w:spacing w:after="0" w:line="240" w:lineRule="auto"/>
        <w:jc w:val="both"/>
        <w:rPr>
          <w:rFonts w:asciiTheme="minorHAnsi" w:hAnsiTheme="minorHAnsi" w:cs="Arial"/>
        </w:rPr>
      </w:pPr>
      <w:r w:rsidRPr="00BD53A7">
        <w:rPr>
          <w:rFonts w:asciiTheme="minorHAnsi" w:hAnsiTheme="minorHAnsi" w:cs="Arial"/>
          <w:u w:val="single"/>
        </w:rPr>
        <w:t>Le Maire</w:t>
      </w:r>
      <w:r w:rsidRPr="00BD53A7">
        <w:rPr>
          <w:rFonts w:asciiTheme="minorHAnsi" w:hAnsiTheme="minorHAnsi" w:cs="Arial"/>
        </w:rPr>
        <w:t> :</w:t>
      </w:r>
    </w:p>
    <w:p w:rsidR="00C550C0" w:rsidRPr="00BD53A7" w:rsidRDefault="00C550C0" w:rsidP="00BD53A7">
      <w:pPr>
        <w:numPr>
          <w:ilvl w:val="0"/>
          <w:numId w:val="5"/>
        </w:numPr>
        <w:suppressAutoHyphens w:val="0"/>
        <w:spacing w:after="0" w:line="240" w:lineRule="auto"/>
        <w:jc w:val="both"/>
        <w:rPr>
          <w:rFonts w:asciiTheme="minorHAnsi" w:hAnsiTheme="minorHAnsi" w:cs="Arial"/>
        </w:rPr>
      </w:pPr>
      <w:r w:rsidRPr="00BD53A7">
        <w:rPr>
          <w:rFonts w:asciiTheme="minorHAnsi" w:hAnsiTheme="minorHAnsi" w:cs="Arial"/>
        </w:rPr>
        <w:t>certifie sous sa responsabilité le caractère exécutoire de cet acte,</w:t>
      </w:r>
    </w:p>
    <w:p w:rsidR="006F734A" w:rsidRPr="00BD53A7" w:rsidRDefault="00C550C0" w:rsidP="00BD53A7">
      <w:pPr>
        <w:numPr>
          <w:ilvl w:val="0"/>
          <w:numId w:val="5"/>
        </w:numPr>
        <w:suppressAutoHyphens w:val="0"/>
        <w:spacing w:after="0" w:line="240" w:lineRule="auto"/>
        <w:jc w:val="both"/>
        <w:rPr>
          <w:rFonts w:asciiTheme="minorHAnsi" w:hAnsiTheme="minorHAnsi" w:cs="Arial"/>
          <w:u w:val="single"/>
        </w:rPr>
      </w:pPr>
      <w:r w:rsidRPr="00BD53A7">
        <w:rPr>
          <w:rFonts w:asciiTheme="minorHAnsi" w:hAnsiTheme="minorHAnsi" w:cs="Arial"/>
        </w:rPr>
        <w:t xml:space="preserve">précise que la présente décision peut faire l’objet d’un recours devant le Tribunal Administratif de </w:t>
      </w:r>
      <w:r w:rsidR="00CA699A">
        <w:rPr>
          <w:rFonts w:asciiTheme="minorHAnsi" w:hAnsiTheme="minorHAnsi" w:cs="Arial"/>
        </w:rPr>
        <w:t xml:space="preserve">                                   </w:t>
      </w:r>
      <w:bookmarkStart w:id="0" w:name="_GoBack"/>
      <w:bookmarkEnd w:id="0"/>
      <w:r w:rsidRPr="00BD53A7">
        <w:rPr>
          <w:rFonts w:asciiTheme="minorHAnsi" w:hAnsiTheme="minorHAnsi" w:cs="Arial"/>
        </w:rPr>
        <w:t xml:space="preserve"> dans un délai de deux mois à compter de sa publication.</w:t>
      </w:r>
    </w:p>
    <w:sectPr w:rsidR="006F734A" w:rsidRPr="00BD53A7">
      <w:pgSz w:w="11906" w:h="16838"/>
      <w:pgMar w:top="1247" w:right="1418"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C6" w:rsidRDefault="00BC0A2F">
      <w:pPr>
        <w:spacing w:after="0" w:line="240" w:lineRule="auto"/>
      </w:pPr>
      <w:r>
        <w:separator/>
      </w:r>
    </w:p>
  </w:endnote>
  <w:endnote w:type="continuationSeparator" w:id="0">
    <w:p w:rsidR="00825DC6" w:rsidRDefault="00BC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C6" w:rsidRDefault="00BC0A2F">
      <w:pPr>
        <w:spacing w:after="0" w:line="240" w:lineRule="auto"/>
      </w:pPr>
      <w:r>
        <w:separator/>
      </w:r>
    </w:p>
  </w:footnote>
  <w:footnote w:type="continuationSeparator" w:id="0">
    <w:p w:rsidR="00825DC6" w:rsidRDefault="00BC0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3" w15:restartNumberingAfterBreak="0">
    <w:nsid w:val="297D5417"/>
    <w:multiLevelType w:val="hybridMultilevel"/>
    <w:tmpl w:val="1FEC1F0A"/>
    <w:lvl w:ilvl="0" w:tplc="33F0FEA8">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F2A3C"/>
    <w:multiLevelType w:val="hybridMultilevel"/>
    <w:tmpl w:val="2D6C1578"/>
    <w:lvl w:ilvl="0" w:tplc="4776F81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966ECF"/>
    <w:multiLevelType w:val="hybridMultilevel"/>
    <w:tmpl w:val="5FC6CAA6"/>
    <w:lvl w:ilvl="0" w:tplc="5E182936">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B20D4A"/>
    <w:multiLevelType w:val="hybridMultilevel"/>
    <w:tmpl w:val="2DD2188C"/>
    <w:lvl w:ilvl="0" w:tplc="F440C0D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F"/>
    <w:rsid w:val="00093391"/>
    <w:rsid w:val="000947BC"/>
    <w:rsid w:val="00210EC6"/>
    <w:rsid w:val="00275676"/>
    <w:rsid w:val="003D347C"/>
    <w:rsid w:val="003D4784"/>
    <w:rsid w:val="00507F8D"/>
    <w:rsid w:val="005A0CCE"/>
    <w:rsid w:val="005E661F"/>
    <w:rsid w:val="006531D9"/>
    <w:rsid w:val="006C3153"/>
    <w:rsid w:val="006F734A"/>
    <w:rsid w:val="00825DC6"/>
    <w:rsid w:val="00921A6F"/>
    <w:rsid w:val="00940AC3"/>
    <w:rsid w:val="00991CF0"/>
    <w:rsid w:val="009B6A9C"/>
    <w:rsid w:val="00BC0A2F"/>
    <w:rsid w:val="00BD53A7"/>
    <w:rsid w:val="00C550C0"/>
    <w:rsid w:val="00CA699A"/>
    <w:rsid w:val="00CC19F3"/>
    <w:rsid w:val="00E13E3C"/>
    <w:rsid w:val="00F00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119EF08"/>
  <w15:chartTrackingRefBased/>
  <w15:docId w15:val="{6E160CFE-F393-44ED-90FA-D1B6442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Normal"/>
    <w:next w:val="Corpsdetexte"/>
    <w:qFormat/>
    <w:pPr>
      <w:keepNext/>
      <w:numPr>
        <w:numId w:val="1"/>
      </w:numPr>
      <w:spacing w:after="0" w:line="240" w:lineRule="auto"/>
      <w:ind w:left="851" w:right="340" w:firstLine="0"/>
      <w:jc w:val="both"/>
      <w:outlineLvl w:val="0"/>
    </w:pPr>
    <w:rPr>
      <w:rFonts w:ascii="Times New Roman" w:hAnsi="Times New Roman"/>
      <w:kern w:val="1"/>
      <w:position w:val="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eastAsia="Calibri"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customStyle="1" w:styleId="Titre1Car">
    <w:name w:val="Titre 1 Car"/>
    <w:basedOn w:val="Policepardfaut1"/>
    <w:rPr>
      <w:rFonts w:ascii="Times New Roman" w:hAnsi="Times New Roman" w:cs="Times New Roman"/>
      <w:kern w:val="1"/>
      <w:position w:val="6"/>
      <w:sz w:val="24"/>
      <w:szCs w:val="24"/>
    </w:rPr>
  </w:style>
  <w:style w:type="character" w:customStyle="1" w:styleId="En-tteCar">
    <w:name w:val="En-tête Car"/>
    <w:basedOn w:val="Policepardfaut1"/>
    <w:rPr>
      <w:sz w:val="22"/>
      <w:szCs w:val="22"/>
    </w:rPr>
  </w:style>
  <w:style w:type="character" w:customStyle="1" w:styleId="PieddepageCar">
    <w:name w:val="Pied de page Car"/>
    <w:basedOn w:val="Policepardfaut1"/>
    <w:rPr>
      <w:sz w:val="22"/>
      <w:szCs w:val="22"/>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dc:creator>
  <cp:keywords/>
  <dc:description/>
  <cp:lastModifiedBy>DAVID Emmanuel</cp:lastModifiedBy>
  <cp:revision>17</cp:revision>
  <cp:lastPrinted>2017-07-20T13:27:00Z</cp:lastPrinted>
  <dcterms:created xsi:type="dcterms:W3CDTF">2017-03-09T11:03:00Z</dcterms:created>
  <dcterms:modified xsi:type="dcterms:W3CDTF">2021-07-02T07:59:00Z</dcterms:modified>
</cp:coreProperties>
</file>